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jc w:val="center"/>
        <w:rPr>
          <w:rFonts w:hint="eastAsia" w:ascii="方正小标宋简体" w:hAnsi="Times New Roman" w:eastAsia="方正小标宋简体" w:cs="Times New Roman"/>
          <w:b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b/>
          <w:sz w:val="44"/>
          <w:szCs w:val="44"/>
        </w:rPr>
        <w:t>广西壮族自治区药品监督管理局</w:t>
      </w:r>
    </w:p>
    <w:p>
      <w:pPr>
        <w:spacing w:line="800" w:lineRule="exact"/>
        <w:jc w:val="center"/>
        <w:rPr>
          <w:rFonts w:hint="eastAsia" w:ascii="方正小标宋简体" w:hAnsi="Times New Roman" w:eastAsia="方正小标宋简体" w:cs="Times New Roman"/>
          <w:b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b/>
          <w:sz w:val="44"/>
          <w:szCs w:val="44"/>
        </w:rPr>
        <w:t>少数民族及地方习用药材质量标准</w:t>
      </w:r>
    </w:p>
    <w:p>
      <w:pPr>
        <w:spacing w:line="360" w:lineRule="auto"/>
        <w:jc w:val="right"/>
        <w:rPr>
          <w:rFonts w:hint="default" w:ascii="Times New Roman" w:hAnsi="Times New Roman" w:eastAsia="Arial Unicode MS" w:cs="Times New Roman"/>
          <w:b/>
          <w:bCs/>
          <w:kern w:val="0"/>
          <w:sz w:val="30"/>
          <w:szCs w:val="30"/>
          <w:lang w:val="en" w:eastAsia="zh-CN"/>
        </w:rPr>
      </w:pPr>
      <w:r>
        <w:rPr>
          <w:rFonts w:hint="eastAsia" w:ascii="Arial Unicode MS" w:hAnsi="Times New Roman" w:eastAsia="Arial Unicode MS" w:cs="Arial Unicode MS"/>
          <w:sz w:val="28"/>
          <w:szCs w:val="28"/>
          <w:lang w:bidi="ar-SA"/>
        </w:rPr>
        <w:t>DYB45-2025-00</w:t>
      </w:r>
      <w:r>
        <w:rPr>
          <w:rFonts w:hint="default" w:ascii="Arial Unicode MS" w:hAnsi="Times New Roman" w:eastAsia="Arial Unicode MS" w:cs="Arial Unicode MS"/>
          <w:sz w:val="28"/>
          <w:szCs w:val="28"/>
          <w:lang w:val="en" w:bidi="ar-SA"/>
        </w:rPr>
        <w:t>28</w:t>
      </w:r>
    </w:p>
    <w:p>
      <w:pPr>
        <w:spacing w:line="360" w:lineRule="auto"/>
        <w:jc w:val="center"/>
        <w:rPr>
          <w:rFonts w:hint="eastAsia" w:ascii="Times New Roman" w:hAnsi="Times New Roman" w:eastAsia="黑体" w:cs="Times New Roman"/>
          <w:b/>
          <w:bCs/>
          <w:kern w:val="0"/>
          <w:sz w:val="30"/>
          <w:szCs w:val="30"/>
        </w:rPr>
      </w:pPr>
      <w:r>
        <w:rPr>
          <w:rFonts w:hint="eastAsia" w:ascii="Times New Roman" w:hAnsi="Times New Roman" w:eastAsia="黑体" w:cs="Times New Roman"/>
          <w:b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45085</wp:posOffset>
                </wp:positionH>
                <wp:positionV relativeFrom="paragraph">
                  <wp:posOffset>161290</wp:posOffset>
                </wp:positionV>
                <wp:extent cx="5681980" cy="5715"/>
                <wp:effectExtent l="0" t="0" r="0" b="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1980" cy="571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.55pt;margin-top:12.7pt;height:0.45pt;width:447.4pt;z-index:251659264;mso-width-relative:page;mso-height-relative:page;" filled="f" stroked="t" coordsize="21600,21600" o:gfxdata="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FgAAAGRycy9QSwEC&#10;FAAUAAAACACHTuJA6hO1btUAAAAHAQAADwAAAAAAAAABACAAAAA4AAAAZHJzL2Rvd25yZXYueG1s&#10;UEsBAhQAFAAAAAgAh07iQMzhEKjlAQAAowMAAA4AAAAAAAAAAQAgAAAAOgEAAGRycy9lMm9Eb2Mu&#10;eG1sUEsFBgAAAAAGAAYAWQEAAJE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widowControl/>
        <w:spacing w:line="360" w:lineRule="auto"/>
        <w:ind w:firstLine="482"/>
        <w:contextualSpacing/>
        <w:jc w:val="center"/>
        <w:rPr>
          <w:rFonts w:hint="eastAsia" w:ascii="黑体" w:hAnsi="黑体" w:eastAsia="黑体" w:cs="Times New Roman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>
      <w:pPr>
        <w:widowControl/>
        <w:spacing w:line="360" w:lineRule="auto"/>
        <w:ind w:firstLine="482"/>
        <w:contextualSpacing/>
        <w:jc w:val="center"/>
        <w:rPr>
          <w:rFonts w:hint="eastAsia" w:ascii="黑体" w:hAnsi="黑体" w:eastAsia="黑体" w:cs="Times New Roman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海漆</w:t>
      </w:r>
    </w:p>
    <w:p>
      <w:pPr>
        <w:widowControl/>
        <w:spacing w:line="360" w:lineRule="auto"/>
        <w:ind w:firstLine="482"/>
        <w:contextualSpacing/>
        <w:jc w:val="center"/>
        <w:rPr>
          <w:rFonts w:hint="default" w:ascii="Times New Roman" w:hAnsi="Times New Roman" w:eastAsia="黑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bookmarkStart w:id="2" w:name="_GoBack"/>
      <w:r>
        <w:rPr>
          <w:rFonts w:hint="default" w:ascii="Times New Roman" w:hAnsi="Times New Roman" w:eastAsia="黑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Haiqi</w:t>
      </w:r>
    </w:p>
    <w:bookmarkEnd w:id="2"/>
    <w:p>
      <w:pPr>
        <w:widowControl/>
        <w:spacing w:line="360" w:lineRule="auto"/>
        <w:ind w:firstLine="482"/>
        <w:contextualSpacing/>
        <w:jc w:val="center"/>
        <w:rPr>
          <w:rFonts w:hint="default" w:ascii="Times New Roman" w:hAnsi="Times New Roman" w:eastAsia="黑体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EXCOECARIAE AGALLOCHAE CAULIS ET FOLIUM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contextualSpacing/>
        <w:jc w:val="left"/>
        <w:textAlignment w:val="auto"/>
        <w:rPr>
          <w:rFonts w:hint="default" w:ascii="Times New Roman" w:hAnsi="Times New Roman" w:eastAsia="黑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本品为大戟科植物海漆</w:t>
      </w:r>
      <w:r>
        <w:rPr>
          <w:rFonts w:hint="default" w:ascii="Times New Roman" w:hAnsi="Times New Roman" w:eastAsia="等线" w:cs="Times New Roman"/>
          <w:i/>
          <w:iCs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 xml:space="preserve">Excoecaria agallocha </w:t>
      </w:r>
      <w:r>
        <w:rPr>
          <w:rFonts w:hint="default" w:ascii="Times New Roman" w:hAnsi="Times New Roman" w:eastAsia="等线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L.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的干燥茎枝和叶。全年均可采收，除去杂质，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干燥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 w:eastAsia="等线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【性状】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8"/>
          <w:lang w:val="en-US" w:eastAsia="zh-CN"/>
          <w14:textFill>
            <w14:solidFill>
              <w14:schemeClr w14:val="tx1"/>
            </w14:solidFill>
          </w14:textFill>
        </w:rPr>
        <w:t>本品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茎枝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8"/>
          <w:lang w:val="en-US" w:eastAsia="zh-CN"/>
          <w14:textFill>
            <w14:solidFill>
              <w14:schemeClr w14:val="tx1"/>
            </w14:solidFill>
          </w14:textFill>
        </w:rPr>
        <w:t>呈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圆柱状，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8"/>
          <w:lang w:val="en-US" w:eastAsia="zh-CN"/>
          <w14:textFill>
            <w14:solidFill>
              <w14:schemeClr w14:val="tx1"/>
            </w14:solidFill>
          </w14:textFill>
        </w:rPr>
        <w:t>直径0.3～2cm，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表面浅灰棕色或浅棕色，有细纵纹及细小圆形皮孔，质坚韧，不易折断，断面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8"/>
          <w:lang w:val="en-US" w:eastAsia="zh-CN"/>
          <w14:textFill>
            <w14:solidFill>
              <w14:schemeClr w14:val="tx1"/>
            </w14:solidFill>
          </w14:textFill>
        </w:rPr>
        <w:t>纤维性强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，木部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8"/>
          <w:lang w:val="en-US" w:eastAsia="zh-CN"/>
          <w14:textFill>
            <w14:solidFill>
              <w14:schemeClr w14:val="tx1"/>
            </w14:solidFill>
          </w14:textFill>
        </w:rPr>
        <w:t>黄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白色。叶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8"/>
          <w:lang w:val="en-US" w:eastAsia="zh-CN"/>
          <w14:textFill>
            <w14:solidFill>
              <w14:schemeClr w14:val="tx1"/>
            </w14:solidFill>
          </w14:textFill>
        </w:rPr>
        <w:t>多脱落、皱缩、破碎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8"/>
          <w:lang w:val="en-US" w:eastAsia="zh-CN"/>
          <w14:textFill>
            <w14:solidFill>
              <w14:schemeClr w14:val="tx1"/>
            </w14:solidFill>
          </w14:textFill>
        </w:rPr>
        <w:t>完整者展平后呈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椭圆形或阔椭圆形，长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8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～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8"/>
          <w:lang w:val="en-US" w:eastAsia="zh-CN"/>
          <w14:textFill>
            <w14:solidFill>
              <w14:schemeClr w14:val="tx1"/>
            </w14:solidFill>
          </w14:textFill>
        </w:rPr>
        <w:t>10cm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，宽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8"/>
          <w:lang w:val="en-US" w:eastAsia="zh-CN"/>
          <w14:textFill>
            <w14:solidFill>
              <w14:schemeClr w14:val="tx1"/>
            </w14:solidFill>
          </w14:textFill>
        </w:rPr>
        <w:t>1.5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～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8"/>
          <w:lang w:val="en-US" w:eastAsia="zh-CN"/>
          <w14:textFill>
            <w14:solidFill>
              <w14:schemeClr w14:val="tx1"/>
            </w14:solidFill>
          </w14:textFill>
        </w:rPr>
        <w:t>5cm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8"/>
          <w:lang w:val="en-US" w:eastAsia="zh-CN"/>
          <w14:textFill>
            <w14:solidFill>
              <w14:schemeClr w14:val="tx1"/>
            </w14:solidFill>
          </w14:textFill>
        </w:rPr>
        <w:t>黄绿色，先端渐尖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，基部钝圆或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8"/>
          <w:lang w:val="en-US" w:eastAsia="zh-CN"/>
          <w14:textFill>
            <w14:solidFill>
              <w14:schemeClr w14:val="tx1"/>
            </w14:solidFill>
          </w14:textFill>
        </w:rPr>
        <w:t>宽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楔形，全缘，两面均无毛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叶柄顶端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8"/>
          <w:lang w:val="en-US" w:eastAsia="zh-CN"/>
          <w14:textFill>
            <w14:solidFill>
              <w14:schemeClr w14:val="tx1"/>
            </w14:solidFill>
          </w14:textFill>
        </w:rPr>
        <w:t>可见两个黑色圆形小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腺体。气微香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味微咸。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【鉴别】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（1）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茎</w:t>
      </w:r>
      <w:r>
        <w:rPr>
          <w:rFonts w:hint="eastAsia" w:ascii="Times New Roman" w:hAnsi="Times New Roman" w:eastAsia="宋体" w:cs="Times New Roman"/>
          <w:sz w:val="24"/>
        </w:rPr>
        <w:t>枝横切面：木栓层由4～11列扁平木栓细胞组成。皮层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较宽，</w:t>
      </w:r>
      <w:r>
        <w:rPr>
          <w:rFonts w:hint="eastAsia" w:ascii="Times New Roman" w:hAnsi="Times New Roman" w:eastAsia="宋体" w:cs="Times New Roman"/>
          <w:sz w:val="24"/>
        </w:rPr>
        <w:t>韧皮部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较</w:t>
      </w:r>
      <w:r>
        <w:rPr>
          <w:rFonts w:hint="eastAsia" w:ascii="Times New Roman" w:hAnsi="Times New Roman" w:eastAsia="宋体" w:cs="Times New Roman"/>
          <w:sz w:val="24"/>
        </w:rPr>
        <w:t>窄，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均可见乳汁管、纤维束及草酸钙方晶</w:t>
      </w:r>
      <w:r>
        <w:rPr>
          <w:rFonts w:hint="eastAsia" w:ascii="Times New Roman" w:hAnsi="Times New Roman" w:eastAsia="宋体" w:cs="Times New Roman"/>
          <w:sz w:val="24"/>
        </w:rPr>
        <w:t>。木质部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宽，</w:t>
      </w:r>
      <w:r>
        <w:rPr>
          <w:rFonts w:hint="eastAsia" w:ascii="Times New Roman" w:hAnsi="Times New Roman" w:eastAsia="宋体" w:cs="Times New Roman"/>
          <w:sz w:val="24"/>
        </w:rPr>
        <w:t>导管单个或数个径向排列。髓部薄壁细胞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类圆形，有的含有草酸钙方晶</w:t>
      </w:r>
      <w:r>
        <w:rPr>
          <w:rFonts w:hint="eastAsia" w:ascii="Times New Roman" w:hAnsi="Times New Roman" w:eastAsia="宋体" w:cs="Times New Roman"/>
          <w:sz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/>
        <w:jc w:val="left"/>
        <w:textAlignment w:val="auto"/>
        <w:rPr>
          <w:rFonts w:hint="default" w:ascii="Times New Roman" w:hAnsi="Times New Roman" w:eastAsia="宋体" w:cs="Times New Roman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粉末灰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黄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色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至黄棕色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。淀粉粒众多，单粒类圆形，直径13～23μ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m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，复粒由2～3分粒组成。纤维成束，周围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薄壁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细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胞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内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含草酸钙方晶，形成晶纤维。</w:t>
      </w:r>
      <w:bookmarkStart w:id="0" w:name="OLE_LINK11"/>
      <w:r>
        <w:rPr>
          <w:rFonts w:hint="default" w:ascii="Times New Roman" w:hAnsi="Times New Roman" w:eastAsia="宋体" w:cs="Times New Roman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乳汁管不分支，</w:t>
      </w:r>
      <w:bookmarkEnd w:id="0"/>
      <w:r>
        <w:rPr>
          <w:rFonts w:hint="eastAsia" w:ascii="Times New Roman" w:hAnsi="Times New Roman" w:eastAsia="宋体" w:cs="Times New Roman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内含浅黄色至黄褐色分泌物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草酸钙方晶众多，常散在。草酸钙簇晶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直径10～40μ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m，存在于薄壁细胞中，常排列成行。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导管多为具缘纹孔和网纹导管，直径23～53μm。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叶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表皮细胞类方形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或多角形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，壁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平直或稍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连珠状增厚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有的可见气孔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 w:eastAsia="等线" w:cs="Times New Roman"/>
          <w:b/>
          <w:bCs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（2）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取本品粉末1g，加甲醇10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m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l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，超声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8"/>
          <w:lang w:val="en-US" w:eastAsia="zh-CN"/>
          <w14:textFill>
            <w14:solidFill>
              <w14:schemeClr w14:val="tx1"/>
            </w14:solidFill>
          </w14:textFill>
        </w:rPr>
        <w:t>处理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30分钟，滤过，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8"/>
          <w:lang w:val="en-US" w:eastAsia="zh-CN"/>
          <w14:textFill>
            <w14:solidFill>
              <w14:schemeClr w14:val="tx1"/>
            </w14:solidFill>
          </w14:textFill>
        </w:rPr>
        <w:t>滤液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蒸干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，残渣加甲醇1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m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l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使溶解，作为供试品溶液。另取海漆对照药材1g，同法制成对照药材溶液。照薄层色谱法（《中国药典》2025版通则0502）试验，分别吸取上述溶液3</w:t>
      </w:r>
      <w:bookmarkStart w:id="1" w:name="OLE_LINK102"/>
      <w:r>
        <w:rPr>
          <w:rFonts w:hint="default" w:ascii="Times New Roman" w:hAnsi="Times New Roman" w:eastAsia="宋体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μ</w:t>
      </w:r>
      <w:bookmarkEnd w:id="1"/>
      <w:r>
        <w:rPr>
          <w:rFonts w:hint="eastAsia" w:ascii="Times New Roman" w:hAnsi="Times New Roman" w:eastAsia="宋体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l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，分别点于同一硅胶G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8"/>
          <w:lang w:val="en-US" w:eastAsia="zh-CN"/>
          <w14:textFill>
            <w14:solidFill>
              <w14:schemeClr w14:val="tx1"/>
            </w14:solidFill>
          </w14:textFill>
        </w:rPr>
        <w:t>薄层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板上，以二氯甲烷-石油醚</w:t>
      </w:r>
      <w:r>
        <w:rPr>
          <w:rFonts w:hint="eastAsia" w:ascii="Times New Roman" w:hAnsi="Times New Roman" w:eastAsia="宋体" w:cs="Times New Roman"/>
          <w:sz w:val="24"/>
          <w:szCs w:val="28"/>
        </w:rPr>
        <w:t>（60～90℃）</w:t>
      </w:r>
      <w:r>
        <w:rPr>
          <w:rFonts w:hint="eastAsia" w:ascii="Times New Roman" w:hAnsi="Times New Roman" w:eastAsia="宋体" w:cs="Times New Roman"/>
          <w:sz w:val="24"/>
          <w:szCs w:val="28"/>
          <w:lang w:val="en-US" w:eastAsia="zh-CN"/>
        </w:rPr>
        <w:t>-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乙酸乙酯-甲酸（6:2:1:0.15）为展开剂，展开，取出，晾干，置紫外光灯（365nm）下检视。供试品色谱中，在与对照药材色谱相应位置上，显相同颜色的荧光斑点。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【检查】水分</w:t>
      </w:r>
      <w:r>
        <w:rPr>
          <w:rFonts w:hint="default" w:ascii="Times New Roman" w:hAnsi="Times New Roman" w:eastAsia="等线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不得过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8"/>
          <w:highlight w:val="none"/>
          <w14:textFill>
            <w14:solidFill>
              <w14:schemeClr w14:val="tx1"/>
            </w14:solidFill>
          </w14:textFill>
        </w:rPr>
        <w:t>14.0%（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《中国药典》2025年版通则0832第二法）。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总灰分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不得过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8"/>
          <w:highlight w:val="none"/>
          <w14:textFill>
            <w14:solidFill>
              <w14:schemeClr w14:val="tx1"/>
            </w14:solidFill>
          </w14:textFill>
        </w:rPr>
        <w:t>12.0%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（《中国药典》2025年版通则2302）。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【浸出物】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照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醇溶性浸出物测定法（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《中国药典》2025年版通则2201）项下的热浸法测定，用75%乙醇作溶剂，不得少于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8"/>
          <w:lang w:val="en-US" w:eastAsia="zh-CN"/>
          <w14:textFill>
            <w14:solidFill>
              <w14:schemeClr w14:val="tx1"/>
            </w14:solidFill>
          </w14:textFill>
        </w:rPr>
        <w:t>22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.0%。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 w:eastAsia="宋体" w:cs="Times New Roman"/>
          <w:color w:val="000000" w:themeColor="text1"/>
          <w:sz w:val="24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 w:cs="Times New Roman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="Times New Roman" w:hAnsi="Times New Roman" w:eastAsia="黑体" w:cs="Times New Roman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炮制</w:t>
      </w:r>
      <w:r>
        <w:rPr>
          <w:rFonts w:hint="eastAsia" w:ascii="Times New Roman" w:hAnsi="Times New Roman" w:eastAsia="黑体" w:cs="Times New Roman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】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除去杂质，切段，干燥。</w:t>
      </w:r>
    </w:p>
    <w:p>
      <w:pPr>
        <w:widowControl/>
        <w:spacing w:line="360" w:lineRule="auto"/>
        <w:ind w:firstLine="480" w:firstLineChars="200"/>
        <w:contextualSpacing/>
        <w:jc w:val="left"/>
        <w:rPr>
          <w:rFonts w:hint="eastAsia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 w:cs="Times New Roman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【性味与归经】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辛、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8"/>
          <w:lang w:val="en-US" w:eastAsia="zh-CN"/>
          <w14:textFill>
            <w14:solidFill>
              <w14:schemeClr w14:val="tx1"/>
            </w14:solidFill>
          </w14:textFill>
        </w:rPr>
        <w:t>甘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8"/>
          <w:lang w:val="en-US" w:eastAsia="zh-CN"/>
          <w14:textFill>
            <w14:solidFill>
              <w14:schemeClr w14:val="tx1"/>
            </w14:solidFill>
          </w14:textFill>
        </w:rPr>
        <w:t>凉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8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8"/>
          <w:lang w:val="en-US" w:eastAsia="zh-CN"/>
          <w14:textFill>
            <w14:solidFill>
              <w14:schemeClr w14:val="tx1"/>
            </w14:solidFill>
          </w14:textFill>
        </w:rPr>
        <w:t>有毒。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归肺、大肠经。</w:t>
      </w:r>
    </w:p>
    <w:p>
      <w:pPr>
        <w:widowControl/>
        <w:spacing w:line="360" w:lineRule="auto"/>
        <w:ind w:firstLine="480" w:firstLineChars="200"/>
        <w:contextualSpacing/>
        <w:jc w:val="left"/>
        <w:rPr>
          <w:rFonts w:hint="eastAsia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 w:cs="Times New Roman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【功能与主治】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清肺止咳，泻下通便，解毒消肿。用于肺热咳嗽、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8"/>
          <w:lang w:val="en-US" w:eastAsia="zh-CN"/>
          <w14:textFill>
            <w14:solidFill>
              <w14:schemeClr w14:val="tx1"/>
            </w14:solidFill>
          </w14:textFill>
        </w:rPr>
        <w:t>实热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便秘，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8"/>
          <w:lang w:val="en-US" w:eastAsia="zh-CN"/>
          <w14:textFill>
            <w14:solidFill>
              <w14:schemeClr w14:val="tx1"/>
            </w14:solidFill>
          </w14:textFill>
        </w:rPr>
        <w:t>疮疡久不收口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手足肿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8"/>
          <w:lang w:val="en-US" w:eastAsia="zh-CN"/>
          <w14:textFill>
            <w14:solidFill>
              <w14:schemeClr w14:val="tx1"/>
            </w14:solidFill>
          </w14:textFill>
        </w:rPr>
        <w:t>痛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contextualSpacing/>
        <w:jc w:val="left"/>
        <w:textAlignment w:val="auto"/>
        <w:rPr>
          <w:rFonts w:hint="default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 w:cs="Times New Roman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【用法与用量】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0.5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8"/>
          <w:lang w:val="en-US" w:eastAsia="zh-CN"/>
          <w14:textFill>
            <w14:solidFill>
              <w14:schemeClr w14:val="tx1"/>
            </w14:solidFill>
          </w14:textFill>
        </w:rPr>
        <w:t>～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1.5g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。外用适量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8"/>
          <w:lang w:val="en-US" w:eastAsia="zh-CN"/>
          <w14:textFill>
            <w14:solidFill>
              <w14:schemeClr w14:val="tx1"/>
            </w14:solidFill>
          </w14:textFill>
        </w:rPr>
        <w:t>研末调涂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contextualSpacing/>
        <w:jc w:val="left"/>
        <w:textAlignment w:val="auto"/>
        <w:rPr>
          <w:rFonts w:hint="eastAsia" w:ascii="宋体" w:hAnsi="宋体" w:eastAsia="宋体" w:cs="Times New Roman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【贮藏】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置干燥处。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altName w:val="Times New Roman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 Light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BE3"/>
    <w:rsid w:val="00004A28"/>
    <w:rsid w:val="0011375F"/>
    <w:rsid w:val="001232BE"/>
    <w:rsid w:val="002765A7"/>
    <w:rsid w:val="00373FAA"/>
    <w:rsid w:val="004171B9"/>
    <w:rsid w:val="005A0E68"/>
    <w:rsid w:val="0062191A"/>
    <w:rsid w:val="006328DD"/>
    <w:rsid w:val="00773BE3"/>
    <w:rsid w:val="007E4983"/>
    <w:rsid w:val="00880917"/>
    <w:rsid w:val="00897E2A"/>
    <w:rsid w:val="00906F26"/>
    <w:rsid w:val="00996EE7"/>
    <w:rsid w:val="00A42277"/>
    <w:rsid w:val="00B0696C"/>
    <w:rsid w:val="00F50A01"/>
    <w:rsid w:val="00FA7215"/>
    <w:rsid w:val="00FD2260"/>
    <w:rsid w:val="1490197E"/>
    <w:rsid w:val="16243BDF"/>
    <w:rsid w:val="1821389C"/>
    <w:rsid w:val="28C52D57"/>
    <w:rsid w:val="34E562A6"/>
    <w:rsid w:val="36381C83"/>
    <w:rsid w:val="3F550865"/>
    <w:rsid w:val="4D560E89"/>
    <w:rsid w:val="59BFC153"/>
    <w:rsid w:val="5E0A0A9B"/>
    <w:rsid w:val="6D464F20"/>
    <w:rsid w:val="7B5B4407"/>
    <w:rsid w:val="7FED7F21"/>
    <w:rsid w:val="D7FFAD90"/>
    <w:rsid w:val="F355D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0"/>
    <w:pPr>
      <w:keepNext/>
      <w:keepLines/>
      <w:widowControl/>
      <w:spacing w:line="360" w:lineRule="auto"/>
      <w:ind w:firstLine="482"/>
      <w:jc w:val="left"/>
      <w:outlineLvl w:val="0"/>
    </w:pPr>
    <w:rPr>
      <w:rFonts w:ascii="宋体" w:eastAsia="宋体" w:hAnsiTheme="majorHAnsi" w:cstheme="majorBidi"/>
      <w:b/>
      <w:color w:val="000000" w:themeColor="text1"/>
      <w:sz w:val="28"/>
      <w:szCs w:val="48"/>
      <w14:textFill>
        <w14:solidFill>
          <w14:schemeClr w14:val="tx1"/>
        </w14:solidFill>
      </w14:textFill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  <w:szCs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qFormat/>
    <w:uiPriority w:val="0"/>
    <w:rPr>
      <w:rFonts w:ascii="宋体" w:eastAsia="宋体" w:hAnsiTheme="majorHAnsi" w:cstheme="majorBidi"/>
      <w:b/>
      <w:color w:val="000000" w:themeColor="text1"/>
      <w:sz w:val="28"/>
      <w:szCs w:val="48"/>
      <w14:textFill>
        <w14:solidFill>
          <w14:schemeClr w14:val="tx1"/>
        </w14:solidFill>
      </w14:textFill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104862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887</Words>
  <Characters>1031</Characters>
  <Lines>8</Lines>
  <Paragraphs>2</Paragraphs>
  <TotalTime>0</TotalTime>
  <ScaleCrop>false</ScaleCrop>
  <LinksUpToDate>false</LinksUpToDate>
  <CharactersWithSpaces>1041</CharactersWithSpaces>
  <Application>WPS Office_11.8.2.10624_F1E327BC-269C-435d-A152-05C5408002CA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2025-09-15T18:32:00Z</dcterms:created>
  <dc:creator>凯 杨</dc:creator>
  <cp:lastModifiedBy>gxxc</cp:lastModifiedBy>
  <dcterms:modified xsi:type="dcterms:W3CDTF">2025-12-25T10:41:55Z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eyJoZGlkIjoiNTNhMjNhZmQxNjMyNjA2NzE5YjhmNDc2OTgzZGI1NWYiLCJ1c2VySWQiOiIxMDg4MzMyMTgxIn0=</vt:lpwstr>
  </property>
  <property fmtid="{D5CDD505-2E9C-101B-9397-08002B2CF9AE}" pid="3" name="KSOProductBuildVer">
    <vt:lpwstr>2052-11.8.2.10624</vt:lpwstr>
  </property>
  <property fmtid="{D5CDD505-2E9C-101B-9397-08002B2CF9AE}" pid="4" name="ICV">
    <vt:lpwstr>44B60BECF8C449518EA1B25F977056F6_13</vt:lpwstr>
  </property>
</Properties>
</file>